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A5" w:rsidRPr="0056389A" w:rsidRDefault="007C0A01" w:rsidP="007C0A01">
      <w:pPr>
        <w:widowControl/>
        <w:shd w:val="clear" w:color="auto" w:fill="FFFFFF"/>
        <w:jc w:val="right"/>
        <w:rPr>
          <w:b/>
          <w:sz w:val="24"/>
        </w:rPr>
      </w:pPr>
      <w:r w:rsidRPr="0056389A">
        <w:rPr>
          <w:rFonts w:eastAsia="Times New Roman"/>
          <w:b/>
          <w:bCs/>
          <w:color w:val="000000"/>
          <w:sz w:val="24"/>
          <w:szCs w:val="24"/>
        </w:rPr>
        <w:t>Приложение № 5 к приказу 1/2 -1</w:t>
      </w:r>
      <w:r w:rsidR="00B316F3">
        <w:rPr>
          <w:rFonts w:eastAsia="Times New Roman"/>
          <w:b/>
          <w:bCs/>
          <w:color w:val="000000"/>
          <w:sz w:val="24"/>
          <w:szCs w:val="24"/>
        </w:rPr>
        <w:t>7 от 09.01.2017</w:t>
      </w:r>
      <w:r w:rsidRPr="0056389A">
        <w:rPr>
          <w:rFonts w:eastAsia="Times New Roman"/>
          <w:b/>
          <w:bCs/>
          <w:color w:val="000000"/>
          <w:sz w:val="24"/>
          <w:szCs w:val="24"/>
        </w:rPr>
        <w:t>г.</w:t>
      </w:r>
    </w:p>
    <w:p w:rsidR="007C0A01" w:rsidRDefault="007C0A01" w:rsidP="007C0A01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8"/>
        </w:rPr>
      </w:pPr>
    </w:p>
    <w:p w:rsidR="008B5DA5" w:rsidRPr="00B316F3" w:rsidRDefault="00B316F3" w:rsidP="007C0A01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4"/>
        </w:rPr>
      </w:pPr>
      <w:r w:rsidRPr="00B316F3">
        <w:rPr>
          <w:rFonts w:eastAsia="Times New Roman"/>
          <w:b/>
          <w:color w:val="000000"/>
          <w:sz w:val="28"/>
          <w:szCs w:val="28"/>
        </w:rPr>
        <w:t xml:space="preserve">Положение </w:t>
      </w:r>
      <w:r w:rsidRPr="00B316F3">
        <w:rPr>
          <w:rFonts w:eastAsia="Times New Roman"/>
          <w:b/>
          <w:bCs/>
          <w:color w:val="000000"/>
          <w:sz w:val="28"/>
          <w:szCs w:val="24"/>
        </w:rPr>
        <w:t xml:space="preserve">о порядке госпитализации больных </w:t>
      </w:r>
    </w:p>
    <w:p w:rsidR="007C0A01" w:rsidRPr="007C0A01" w:rsidRDefault="007C0A01" w:rsidP="007C0A01">
      <w:pPr>
        <w:widowControl/>
        <w:shd w:val="clear" w:color="auto" w:fill="FFFFFF"/>
        <w:jc w:val="both"/>
        <w:rPr>
          <w:sz w:val="24"/>
        </w:rPr>
      </w:pP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Руководствуясь требованиями «Основ законодательства РФ об охране здоровья граждан» от 21.11.2011 г. № 323 ФЗ, «Положением об организации, порядке оказания и оплате медицинской помощи (медицинских услуг) в системе ОМС</w:t>
      </w:r>
      <w:proofErr w:type="gramStart"/>
      <w:r w:rsidRPr="007C0A01">
        <w:rPr>
          <w:rFonts w:eastAsia="Times New Roman"/>
          <w:color w:val="000000"/>
          <w:sz w:val="24"/>
          <w:szCs w:val="24"/>
        </w:rPr>
        <w:t xml:space="preserve"> С</w:t>
      </w:r>
      <w:proofErr w:type="gramEnd"/>
      <w:r w:rsidRPr="007C0A01">
        <w:rPr>
          <w:rFonts w:eastAsia="Times New Roman"/>
          <w:color w:val="000000"/>
          <w:sz w:val="24"/>
          <w:szCs w:val="24"/>
        </w:rPr>
        <w:t>анкт - Петербурга» утвержденным приказом Комитета по здравоохранению администрации Санкт - Петербурга от 31.07.2003г. № 178-П, Распоряжением Комитета здравоохранения правительства СПб от 30.06.2008 г. № 361-р устанавливаю следующий порядок госпитализации больных.</w:t>
      </w:r>
    </w:p>
    <w:p w:rsidR="008B5DA5" w:rsidRPr="007C0A01" w:rsidRDefault="007C0A01" w:rsidP="007C0A01">
      <w:pPr>
        <w:widowControl/>
        <w:shd w:val="clear" w:color="auto" w:fill="FFFFFF"/>
        <w:jc w:val="both"/>
        <w:rPr>
          <w:sz w:val="24"/>
        </w:rPr>
      </w:pPr>
      <w:r w:rsidRPr="007C0A01">
        <w:rPr>
          <w:color w:val="000000"/>
          <w:sz w:val="24"/>
          <w:szCs w:val="24"/>
          <w:u w:val="single"/>
        </w:rPr>
        <w:t>1 .</w:t>
      </w:r>
      <w:r w:rsidRPr="007C0A01">
        <w:rPr>
          <w:rFonts w:eastAsia="Times New Roman"/>
          <w:color w:val="000000"/>
          <w:sz w:val="24"/>
          <w:szCs w:val="24"/>
          <w:u w:val="single"/>
        </w:rPr>
        <w:t xml:space="preserve">Организация госпитализации по </w:t>
      </w:r>
      <w:r w:rsidR="00B316F3">
        <w:rPr>
          <w:rFonts w:eastAsia="Times New Roman"/>
          <w:color w:val="000000"/>
          <w:sz w:val="24"/>
          <w:szCs w:val="24"/>
          <w:u w:val="single"/>
        </w:rPr>
        <w:t xml:space="preserve">экстренным и </w:t>
      </w:r>
      <w:r w:rsidRPr="007C0A01">
        <w:rPr>
          <w:rFonts w:eastAsia="Times New Roman"/>
          <w:color w:val="000000"/>
          <w:sz w:val="24"/>
          <w:szCs w:val="24"/>
          <w:u w:val="single"/>
        </w:rPr>
        <w:t>неотложным показаниям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  <w:u w:val="single"/>
        </w:rPr>
        <w:t>В установленные Комитетом по здравоохранению ввозные дни по нарядам скорой и неотложной помощи в приемное отделение принимаются все профильные для ввозимого дня больные.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При поступлении больного по экстренным показаниям отсутствие документов, в том числе паспорта и страхового полиса, не может служить причиной отказа в оказании медицинской помощи либо госпитализации по неотложным показаниям.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 xml:space="preserve">На всех больных в приемном отделении </w:t>
      </w:r>
      <w:proofErr w:type="gramStart"/>
      <w:r w:rsidRPr="007C0A01">
        <w:rPr>
          <w:rFonts w:eastAsia="Times New Roman"/>
          <w:color w:val="000000"/>
          <w:sz w:val="24"/>
          <w:szCs w:val="24"/>
        </w:rPr>
        <w:t>заводятся истории болезни и выполняется</w:t>
      </w:r>
      <w:proofErr w:type="gramEnd"/>
      <w:r w:rsidRPr="007C0A01">
        <w:rPr>
          <w:rFonts w:eastAsia="Times New Roman"/>
          <w:color w:val="000000"/>
          <w:sz w:val="24"/>
          <w:szCs w:val="24"/>
        </w:rPr>
        <w:t xml:space="preserve"> необходимый минимум диагностических исследований с привлечением и при участии врачей профильных отделений.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При невозможности установить страховую принадлежность пациента в приемном отделении (отсутствие документов, тяжелое состояние больного) страховая принадлежность устанавливается дежурной сменой приемного отделения.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Поступивший в приемное отделение больной, находящийся в крайне тяжелом состоянии распоряжением дежурного врача направляется в реанимационное отделение (опера</w:t>
      </w:r>
      <w:r w:rsidR="00B316F3">
        <w:rPr>
          <w:rFonts w:eastAsia="Times New Roman"/>
          <w:color w:val="000000"/>
          <w:sz w:val="24"/>
          <w:szCs w:val="24"/>
        </w:rPr>
        <w:t xml:space="preserve">ционную) без заведения историй  </w:t>
      </w:r>
      <w:r w:rsidRPr="007C0A01">
        <w:rPr>
          <w:rFonts w:eastAsia="Times New Roman"/>
          <w:color w:val="000000"/>
          <w:sz w:val="24"/>
          <w:szCs w:val="24"/>
        </w:rPr>
        <w:t xml:space="preserve">болезни. После (в процессе) проведения неотложных мероприятий заводится история болезни, решением </w:t>
      </w:r>
      <w:proofErr w:type="gramStart"/>
      <w:r w:rsidRPr="007C0A01">
        <w:rPr>
          <w:rFonts w:eastAsia="Times New Roman"/>
          <w:color w:val="000000"/>
          <w:sz w:val="24"/>
          <w:szCs w:val="24"/>
        </w:rPr>
        <w:t>заведующего</w:t>
      </w:r>
      <w:proofErr w:type="gramEnd"/>
      <w:r w:rsidRPr="007C0A01">
        <w:rPr>
          <w:rFonts w:eastAsia="Times New Roman"/>
          <w:color w:val="000000"/>
          <w:sz w:val="24"/>
          <w:szCs w:val="24"/>
        </w:rPr>
        <w:t xml:space="preserve"> профильного отделения закрепляется лечащий врач. Паспортная часть истории болезни заполняется по имеющимся документам, со слов родственников или сопровождающих лиц.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При отсутствии у находящегося в бессознательном состоянии пациента документов, родственников и сопровождающих по тексту истории болезни подробно описываются приметы внешнего вида и его одежда.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У всех пациентов, находящихся в бессознательном состоянии, при отсутствии у них документов, а также больных и пострадавших на производстве и с подозрением на насильственные повреждения, отравления, дорожно-транспортными травмами, огнестрельными и ножевыми ранениями, криминальными абортами в обязательном порядке производится забор крови на этанол и его суррогаты. Дежурный врач немедленно сообщает о подобных случаях в органы милиции, бюро несчастных случаев и отдел охраны труда (производственная травма) района с отметкой времени приема телефонограммы и фамилии принявшего ее в журнале телефонограмм и истории болезни.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При необходимости исключить (уточнить) диагноз инфекционного заболевания, пациент размещается в изоляторе приемного отделения. Наблюдение, лечение и уход осуществляет персонал лечебного отделения по профилю основного заболевания.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Больной, поступивший в состоянии алкогольного опьянения, в случае невозможности собрать анамнестические данные и решить вопрос о профильной госпитализации, временно, до протрезвления, размещается в клинико-диагностической палате приемного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отделения, для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тщательного наблюдения и лечения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за ним до возможности сбора анамнеза и обследования. Необходимость помещения больных в КДП визирует ответственный дежурный.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 xml:space="preserve">При необходимости срочного направления поступившего пациента в реанимационное (операционное) отделение ответственная дежурная медицинская сестра приемного отделения принимает по акту документы, ценности, одежду. </w:t>
      </w:r>
      <w:proofErr w:type="gramStart"/>
      <w:r w:rsidRPr="007C0A01">
        <w:rPr>
          <w:rFonts w:eastAsia="Times New Roman"/>
          <w:color w:val="000000"/>
          <w:sz w:val="24"/>
          <w:szCs w:val="24"/>
        </w:rPr>
        <w:t>При составлении акта запрещено употреблять названия металла (золото, серебро и т.д.), а также драгоценных камней).</w:t>
      </w:r>
      <w:proofErr w:type="gramEnd"/>
      <w:r w:rsidRPr="007C0A01">
        <w:rPr>
          <w:rFonts w:eastAsia="Times New Roman"/>
          <w:color w:val="000000"/>
          <w:sz w:val="24"/>
          <w:szCs w:val="24"/>
        </w:rPr>
        <w:t xml:space="preserve"> Акт </w:t>
      </w:r>
      <w:r w:rsidRPr="007C0A01">
        <w:rPr>
          <w:rFonts w:eastAsia="Times New Roman"/>
          <w:color w:val="000000"/>
          <w:sz w:val="24"/>
          <w:szCs w:val="24"/>
        </w:rPr>
        <w:lastRenderedPageBreak/>
        <w:t>приема составляется в 2-х экземплярах, его подписывает больной (сопровождающий) и дежурная медицинская сестра. Первый экземпляр акта вкладывается в историю болезни, второй хранится у сестры-хозяйки приемного отделения.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Если у пациента в процессе обследования в приемном отделении не выявляются основания для госпитализации по неотложным показаниям, в истории болезни отражаются результаты проведения исследований, выставляется диагноз, обосновывается отсутствие необходимости срочной госпитализации время и степень утраты трудоспособности, даются рекомендации по амбулаторному лечению. На руки пациенту выдается справка установленного образца.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proofErr w:type="gramStart"/>
      <w:r w:rsidRPr="007C0A01">
        <w:rPr>
          <w:rFonts w:eastAsia="Times New Roman"/>
          <w:color w:val="000000"/>
          <w:sz w:val="24"/>
          <w:szCs w:val="24"/>
        </w:rPr>
        <w:t>Больные</w:t>
      </w:r>
      <w:proofErr w:type="gramEnd"/>
      <w:r w:rsidRPr="007C0A01">
        <w:rPr>
          <w:rFonts w:eastAsia="Times New Roman"/>
          <w:color w:val="000000"/>
          <w:sz w:val="24"/>
          <w:szCs w:val="24"/>
        </w:rPr>
        <w:t xml:space="preserve"> обратившиеся в приемное отделение самостоятельно, имеющие показания для госпитализации по неотложным показаниям по докладу врача госпитализируются с разрешения заместителей главного врача по профилям, а в ночное время, воскресные и праздничные дни - ответственного дежурного врача по больнице, с обязательным представлением медицинской документации профильному начмеду.</w:t>
      </w:r>
    </w:p>
    <w:p w:rsidR="007C0A01" w:rsidRDefault="007C0A01" w:rsidP="007C0A01">
      <w:pPr>
        <w:widowControl/>
        <w:shd w:val="clear" w:color="auto" w:fill="FFFFFF"/>
        <w:jc w:val="both"/>
        <w:rPr>
          <w:color w:val="000000"/>
          <w:sz w:val="24"/>
          <w:szCs w:val="24"/>
          <w:u w:val="single"/>
        </w:rPr>
      </w:pPr>
    </w:p>
    <w:p w:rsidR="008B5DA5" w:rsidRPr="007C0A01" w:rsidRDefault="007C0A01" w:rsidP="007C0A01">
      <w:pPr>
        <w:widowControl/>
        <w:shd w:val="clear" w:color="auto" w:fill="FFFFFF"/>
        <w:jc w:val="both"/>
        <w:rPr>
          <w:sz w:val="24"/>
        </w:rPr>
      </w:pPr>
      <w:r w:rsidRPr="007C0A01">
        <w:rPr>
          <w:color w:val="000000"/>
          <w:sz w:val="24"/>
          <w:szCs w:val="24"/>
          <w:u w:val="single"/>
        </w:rPr>
        <w:t>2.</w:t>
      </w:r>
      <w:r w:rsidRPr="007C0A01">
        <w:rPr>
          <w:rFonts w:eastAsia="Times New Roman"/>
          <w:color w:val="000000"/>
          <w:sz w:val="24"/>
          <w:szCs w:val="24"/>
          <w:u w:val="single"/>
        </w:rPr>
        <w:t>Организация госпитализации больных в плановом порядке.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color w:val="000000"/>
          <w:sz w:val="24"/>
          <w:szCs w:val="24"/>
          <w:u w:val="single"/>
        </w:rPr>
        <w:t>2.1.</w:t>
      </w:r>
      <w:r w:rsidRPr="007C0A01">
        <w:rPr>
          <w:rFonts w:eastAsia="Times New Roman"/>
          <w:color w:val="000000"/>
          <w:sz w:val="24"/>
          <w:szCs w:val="24"/>
          <w:u w:val="single"/>
        </w:rPr>
        <w:t>Жители Санкт — Петербурга и Ленинградской области, других регионов РФ имеющие направления на госпитализацию в ГМПБ №2,</w:t>
      </w:r>
      <w:r w:rsidRPr="007C0A01">
        <w:rPr>
          <w:rFonts w:eastAsia="Times New Roman"/>
          <w:color w:val="000000"/>
          <w:sz w:val="24"/>
          <w:szCs w:val="24"/>
        </w:rPr>
        <w:t xml:space="preserve"> прибывают в регистратуру амбулаторно </w:t>
      </w:r>
      <w:proofErr w:type="gramStart"/>
      <w:r w:rsidRPr="007C0A01">
        <w:rPr>
          <w:rFonts w:eastAsia="Times New Roman"/>
          <w:color w:val="000000"/>
          <w:sz w:val="24"/>
          <w:szCs w:val="24"/>
        </w:rPr>
        <w:t>-к</w:t>
      </w:r>
      <w:proofErr w:type="gramEnd"/>
      <w:r w:rsidRPr="007C0A01">
        <w:rPr>
          <w:rFonts w:eastAsia="Times New Roman"/>
          <w:color w:val="000000"/>
          <w:sz w:val="24"/>
          <w:szCs w:val="24"/>
        </w:rPr>
        <w:t>онсультативного отделения с 9.00 до 16.00 (5 этаж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кабинет № 552), где предъявляют:</w:t>
      </w:r>
    </w:p>
    <w:p w:rsidR="008B5DA5" w:rsidRPr="007C0A01" w:rsidRDefault="007C0A01" w:rsidP="007C0A01">
      <w:pPr>
        <w:widowControl/>
        <w:numPr>
          <w:ilvl w:val="0"/>
          <w:numId w:val="1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C0A01">
        <w:rPr>
          <w:rFonts w:eastAsia="Times New Roman"/>
          <w:color w:val="000000"/>
          <w:sz w:val="24"/>
          <w:szCs w:val="24"/>
        </w:rPr>
        <w:t>паспорт и ксерокопию его;</w:t>
      </w:r>
    </w:p>
    <w:p w:rsidR="008B5DA5" w:rsidRPr="00B316F3" w:rsidRDefault="007C0A01" w:rsidP="007C0A01">
      <w:pPr>
        <w:widowControl/>
        <w:numPr>
          <w:ilvl w:val="0"/>
          <w:numId w:val="1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C0A01">
        <w:rPr>
          <w:rFonts w:eastAsia="Times New Roman"/>
          <w:color w:val="000000"/>
          <w:sz w:val="24"/>
          <w:szCs w:val="24"/>
        </w:rPr>
        <w:t>страховой медицинский полис и его ксерокопию;</w:t>
      </w:r>
    </w:p>
    <w:p w:rsidR="00B316F3" w:rsidRPr="007C0A01" w:rsidRDefault="00B316F3" w:rsidP="007C0A01">
      <w:pPr>
        <w:widowControl/>
        <w:numPr>
          <w:ilvl w:val="0"/>
          <w:numId w:val="1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СНИЛС;</w:t>
      </w:r>
    </w:p>
    <w:p w:rsidR="008B5DA5" w:rsidRPr="007C0A01" w:rsidRDefault="007C0A01" w:rsidP="007C0A01">
      <w:pPr>
        <w:widowControl/>
        <w:numPr>
          <w:ilvl w:val="0"/>
          <w:numId w:val="1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C0A01">
        <w:rPr>
          <w:rFonts w:eastAsia="Times New Roman"/>
          <w:color w:val="000000"/>
          <w:sz w:val="24"/>
          <w:szCs w:val="24"/>
        </w:rPr>
        <w:t>для жителей Санкт-Петербурга - направление на плановую госпитализацию базового ЛПУ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B316F3"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заверенное штампом и печатью и его ксерокопию;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-</w:t>
      </w:r>
      <w:r w:rsidR="00B316F3"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для жителей других регионов РФ и Ленинградской области - направление на плановую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госпитализацию любого ЛПУ или страховой медицинской компании;</w:t>
      </w:r>
    </w:p>
    <w:p w:rsidR="008B5DA5" w:rsidRPr="007C0A01" w:rsidRDefault="007C0A01" w:rsidP="007C0A01">
      <w:pPr>
        <w:widowControl/>
        <w:numPr>
          <w:ilvl w:val="0"/>
          <w:numId w:val="1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C0A01">
        <w:rPr>
          <w:rFonts w:eastAsia="Times New Roman"/>
          <w:color w:val="000000"/>
          <w:sz w:val="24"/>
          <w:szCs w:val="24"/>
        </w:rPr>
        <w:t>другие сопроводительные медицинские документы;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данные клинического минимума, лабораторно-диагностических и инструментальных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исследований необходимых для обоснования направления на плановую госпитализацию.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Перечень обследования для плановой госпитализации:</w:t>
      </w:r>
    </w:p>
    <w:p w:rsidR="007C0A01" w:rsidRDefault="007C0A01" w:rsidP="007C0A01">
      <w:pPr>
        <w:widowControl/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bCs/>
          <w:color w:val="000000"/>
          <w:sz w:val="24"/>
          <w:szCs w:val="24"/>
          <w:lang w:val="en-US"/>
        </w:rPr>
        <w:t xml:space="preserve">I. </w:t>
      </w:r>
      <w:r w:rsidRPr="007C0A01">
        <w:rPr>
          <w:rFonts w:eastAsia="Times New Roman"/>
          <w:bCs/>
          <w:color w:val="000000"/>
          <w:sz w:val="24"/>
          <w:szCs w:val="24"/>
        </w:rPr>
        <w:t>Лабораторные исследования:</w:t>
      </w:r>
    </w:p>
    <w:p w:rsidR="008B5DA5" w:rsidRPr="007C0A01" w:rsidRDefault="007C0A01" w:rsidP="007C0A01">
      <w:pPr>
        <w:widowControl/>
        <w:numPr>
          <w:ilvl w:val="0"/>
          <w:numId w:val="2"/>
        </w:num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  <w:r w:rsidRPr="007C0A01">
        <w:rPr>
          <w:rFonts w:eastAsia="Times New Roman"/>
          <w:color w:val="000000"/>
          <w:sz w:val="24"/>
          <w:szCs w:val="24"/>
        </w:rPr>
        <w:t>Отделения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офтальмологии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№1,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2,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3,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4,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Общий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клинический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анализ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крови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 xml:space="preserve">(развернутый) включая СОЭ, глюкоза, АЛТ,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ACT</w:t>
      </w:r>
      <w:r w:rsidRPr="0056389A">
        <w:rPr>
          <w:rFonts w:eastAsia="Times New Roman"/>
          <w:color w:val="000000"/>
          <w:sz w:val="24"/>
          <w:szCs w:val="24"/>
        </w:rPr>
        <w:t xml:space="preserve">, </w:t>
      </w:r>
      <w:r w:rsidRPr="007C0A01">
        <w:rPr>
          <w:rFonts w:eastAsia="Times New Roman"/>
          <w:color w:val="000000"/>
          <w:sz w:val="24"/>
          <w:szCs w:val="24"/>
        </w:rPr>
        <w:t>общий билирубин, мочевина, креатинин,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 xml:space="preserve">общий белок, общий холестерин, АПТВ,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MHO</w:t>
      </w:r>
      <w:r w:rsidRPr="0056389A">
        <w:rPr>
          <w:rFonts w:eastAsia="Times New Roman"/>
          <w:color w:val="000000"/>
          <w:sz w:val="24"/>
          <w:szCs w:val="24"/>
        </w:rPr>
        <w:t xml:space="preserve">, </w:t>
      </w:r>
      <w:r w:rsidRPr="007C0A01">
        <w:rPr>
          <w:rFonts w:eastAsia="Times New Roman"/>
          <w:color w:val="000000"/>
          <w:sz w:val="24"/>
          <w:szCs w:val="24"/>
        </w:rPr>
        <w:t xml:space="preserve">ПТИ, </w:t>
      </w:r>
      <w:proofErr w:type="spellStart"/>
      <w:r w:rsidRPr="007C0A01">
        <w:rPr>
          <w:rFonts w:eastAsia="Times New Roman"/>
          <w:color w:val="000000"/>
          <w:sz w:val="24"/>
          <w:szCs w:val="24"/>
          <w:lang w:val="en-US"/>
        </w:rPr>
        <w:t>HBsAg</w:t>
      </w:r>
      <w:proofErr w:type="spellEnd"/>
      <w:r w:rsidRPr="0056389A">
        <w:rPr>
          <w:rFonts w:eastAsia="Times New Roman"/>
          <w:color w:val="000000"/>
          <w:sz w:val="24"/>
          <w:szCs w:val="24"/>
        </w:rPr>
        <w:t xml:space="preserve">, </w:t>
      </w:r>
      <w:r w:rsidRPr="007C0A01">
        <w:rPr>
          <w:rFonts w:eastAsia="Times New Roman"/>
          <w:color w:val="000000"/>
          <w:sz w:val="24"/>
          <w:szCs w:val="24"/>
        </w:rPr>
        <w:t xml:space="preserve">антитела к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HCV</w:t>
      </w:r>
      <w:r w:rsidRPr="0056389A">
        <w:rPr>
          <w:rFonts w:eastAsia="Times New Roman"/>
          <w:color w:val="000000"/>
          <w:sz w:val="24"/>
          <w:szCs w:val="24"/>
        </w:rPr>
        <w:t xml:space="preserve">, </w:t>
      </w:r>
      <w:r w:rsidRPr="007C0A01">
        <w:rPr>
          <w:rFonts w:eastAsia="Times New Roman"/>
          <w:color w:val="000000"/>
          <w:sz w:val="24"/>
          <w:szCs w:val="24"/>
        </w:rPr>
        <w:t>антитела к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Treponema</w:t>
      </w:r>
      <w:r w:rsidRPr="0056389A"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pallidum</w:t>
      </w:r>
      <w:r w:rsidRPr="0056389A">
        <w:rPr>
          <w:rFonts w:eastAsia="Times New Roman"/>
          <w:color w:val="000000"/>
          <w:sz w:val="24"/>
          <w:szCs w:val="24"/>
        </w:rPr>
        <w:t>.</w:t>
      </w:r>
    </w:p>
    <w:p w:rsidR="008B5DA5" w:rsidRPr="007C0A01" w:rsidRDefault="007C0A01" w:rsidP="007C0A01">
      <w:pPr>
        <w:widowControl/>
        <w:numPr>
          <w:ilvl w:val="0"/>
          <w:numId w:val="2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C0A01">
        <w:rPr>
          <w:rFonts w:eastAsia="Times New Roman"/>
          <w:color w:val="000000"/>
          <w:sz w:val="24"/>
          <w:szCs w:val="24"/>
        </w:rPr>
        <w:t>Отделения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неврологии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№1,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2,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3,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общей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терапии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Клинический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анализ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крови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(развернутый, СОЭ),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 xml:space="preserve">глюкоза, АЛТ,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ACT</w:t>
      </w:r>
      <w:r w:rsidRPr="0056389A">
        <w:rPr>
          <w:rFonts w:eastAsia="Times New Roman"/>
          <w:color w:val="000000"/>
          <w:sz w:val="24"/>
          <w:szCs w:val="24"/>
        </w:rPr>
        <w:t xml:space="preserve">, </w:t>
      </w:r>
      <w:r w:rsidRPr="007C0A01">
        <w:rPr>
          <w:rFonts w:eastAsia="Times New Roman"/>
          <w:color w:val="000000"/>
          <w:sz w:val="24"/>
          <w:szCs w:val="24"/>
        </w:rPr>
        <w:t>КФК, ЛДГ, ГГТП, общий билирубин, прямой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билирубин, непрямой билирубин, мочевина, креатинин, общий белок, железо, общий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холестерин, триглицериды, ЛПНП, ЛПВП, ЛПОНП, коэффициент атерогенности, ТТГ,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 xml:space="preserve">ТЗ </w:t>
      </w:r>
      <w:proofErr w:type="gramStart"/>
      <w:r w:rsidRPr="007C0A01">
        <w:rPr>
          <w:rFonts w:eastAsia="Times New Roman"/>
          <w:color w:val="000000"/>
          <w:sz w:val="24"/>
          <w:szCs w:val="24"/>
        </w:rPr>
        <w:t>ев</w:t>
      </w:r>
      <w:proofErr w:type="gramEnd"/>
      <w:r w:rsidRPr="007C0A01">
        <w:rPr>
          <w:rFonts w:eastAsia="Times New Roman"/>
          <w:color w:val="000000"/>
          <w:sz w:val="24"/>
          <w:szCs w:val="24"/>
        </w:rPr>
        <w:t>, Т4св, витамин В12.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7C0A01">
        <w:rPr>
          <w:color w:val="000000"/>
          <w:sz w:val="24"/>
          <w:szCs w:val="24"/>
        </w:rPr>
        <w:t>3.</w:t>
      </w:r>
      <w:r w:rsidRPr="007C0A01">
        <w:rPr>
          <w:color w:val="000000"/>
          <w:sz w:val="24"/>
          <w:szCs w:val="24"/>
        </w:rPr>
        <w:tab/>
      </w:r>
      <w:r w:rsidRPr="007C0A01">
        <w:rPr>
          <w:rFonts w:eastAsia="Times New Roman"/>
          <w:color w:val="000000"/>
          <w:sz w:val="24"/>
          <w:szCs w:val="24"/>
        </w:rPr>
        <w:t>Отделения кардиологии №1, 2, 3, эндокринологии, кардиохирургии - Клинический анализ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крови (развернутый, СОЭ),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 xml:space="preserve">глюкоза, АЛТ,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ACT</w:t>
      </w:r>
      <w:r w:rsidRPr="0056389A">
        <w:rPr>
          <w:rFonts w:eastAsia="Times New Roman"/>
          <w:color w:val="000000"/>
          <w:sz w:val="24"/>
          <w:szCs w:val="24"/>
        </w:rPr>
        <w:t xml:space="preserve">, </w:t>
      </w:r>
      <w:r w:rsidRPr="007C0A01">
        <w:rPr>
          <w:rFonts w:eastAsia="Times New Roman"/>
          <w:color w:val="000000"/>
          <w:sz w:val="24"/>
          <w:szCs w:val="24"/>
        </w:rPr>
        <w:t>ГГТП, КФК, щелочная фосфатаза, общий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билирубин, прямой билирубин, непрямой билирубин, мочевина, креатинин, калий, натрий,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общий белок, общий холестерин, триглицериды, ЛПНП, ЛПВП, ЛПОНП, коэффициент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 xml:space="preserve">атерогенности,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MHO</w:t>
      </w:r>
      <w:r w:rsidRPr="0056389A">
        <w:rPr>
          <w:rFonts w:eastAsia="Times New Roman"/>
          <w:color w:val="000000"/>
          <w:sz w:val="24"/>
          <w:szCs w:val="24"/>
        </w:rPr>
        <w:t xml:space="preserve">, </w:t>
      </w:r>
      <w:r w:rsidRPr="007C0A01">
        <w:rPr>
          <w:rFonts w:eastAsia="Times New Roman"/>
          <w:color w:val="000000"/>
          <w:sz w:val="24"/>
          <w:szCs w:val="24"/>
        </w:rPr>
        <w:t>ПТИ,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C0A01">
        <w:rPr>
          <w:rFonts w:eastAsia="Times New Roman"/>
          <w:color w:val="000000"/>
          <w:sz w:val="24"/>
          <w:szCs w:val="24"/>
          <w:lang w:val="en-US"/>
        </w:rPr>
        <w:t>HBsAg</w:t>
      </w:r>
      <w:proofErr w:type="spellEnd"/>
      <w:r w:rsidRPr="0056389A">
        <w:rPr>
          <w:rFonts w:eastAsia="Times New Roman"/>
          <w:color w:val="000000"/>
          <w:sz w:val="24"/>
          <w:szCs w:val="24"/>
        </w:rPr>
        <w:t xml:space="preserve">,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HCV</w:t>
      </w:r>
      <w:r w:rsidRPr="0056389A">
        <w:rPr>
          <w:rFonts w:eastAsia="Times New Roman"/>
          <w:color w:val="000000"/>
          <w:sz w:val="24"/>
          <w:szCs w:val="24"/>
        </w:rPr>
        <w:t>-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ab</w:t>
      </w:r>
      <w:r w:rsidRPr="0056389A">
        <w:rPr>
          <w:rFonts w:eastAsia="Times New Roman"/>
          <w:color w:val="000000"/>
          <w:sz w:val="24"/>
          <w:szCs w:val="24"/>
        </w:rPr>
        <w:t xml:space="preserve">,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Treponema</w:t>
      </w:r>
      <w:r w:rsidRPr="0056389A"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pallidum</w:t>
      </w:r>
      <w:r w:rsidRPr="0056389A"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 xml:space="preserve">-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ab</w:t>
      </w:r>
      <w:r w:rsidRPr="0056389A">
        <w:rPr>
          <w:rFonts w:eastAsia="Times New Roman"/>
          <w:color w:val="000000"/>
          <w:sz w:val="24"/>
          <w:szCs w:val="24"/>
        </w:rPr>
        <w:t xml:space="preserve">,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HIV</w:t>
      </w:r>
      <w:r w:rsidRPr="0056389A">
        <w:rPr>
          <w:rFonts w:eastAsia="Times New Roman"/>
          <w:color w:val="000000"/>
          <w:sz w:val="24"/>
          <w:szCs w:val="24"/>
        </w:rPr>
        <w:t>-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ab</w:t>
      </w:r>
      <w:r w:rsidRPr="0056389A">
        <w:rPr>
          <w:rFonts w:eastAsia="Times New Roman"/>
          <w:color w:val="000000"/>
          <w:sz w:val="24"/>
          <w:szCs w:val="24"/>
        </w:rPr>
        <w:t>-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ag</w:t>
      </w:r>
      <w:r w:rsidRPr="0056389A">
        <w:rPr>
          <w:rFonts w:eastAsia="Times New Roman"/>
          <w:color w:val="000000"/>
          <w:sz w:val="24"/>
          <w:szCs w:val="24"/>
        </w:rPr>
        <w:t xml:space="preserve">, </w:t>
      </w:r>
      <w:r w:rsidRPr="007C0A01">
        <w:rPr>
          <w:rFonts w:eastAsia="Times New Roman"/>
          <w:color w:val="000000"/>
          <w:sz w:val="24"/>
          <w:szCs w:val="24"/>
        </w:rPr>
        <w:t xml:space="preserve">ТТГ, </w:t>
      </w:r>
      <w:proofErr w:type="spellStart"/>
      <w:r w:rsidRPr="007C0A01">
        <w:rPr>
          <w:rFonts w:eastAsia="Times New Roman"/>
          <w:color w:val="000000"/>
          <w:sz w:val="24"/>
          <w:szCs w:val="24"/>
        </w:rPr>
        <w:t>ТЗсв</w:t>
      </w:r>
      <w:proofErr w:type="spellEnd"/>
      <w:r w:rsidRPr="007C0A01">
        <w:rPr>
          <w:rFonts w:eastAsia="Times New Roman"/>
          <w:color w:val="000000"/>
          <w:sz w:val="24"/>
          <w:szCs w:val="24"/>
        </w:rPr>
        <w:t>, Т4св.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Отделения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гинекологии,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челюстно-лицевой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хирургии,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урологии,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общей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хирургии,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торакальной хирургии, гастроэнтерологии, пульмонологии №1, 2,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нейрохирургии №1, 2,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сосудистой хирургии, травматологии №1, 2 - Клинический анализ крови (развернутый,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 xml:space="preserve">СОЭ), глюкоза, АЛТ,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ACT</w:t>
      </w:r>
      <w:r w:rsidRPr="0056389A">
        <w:rPr>
          <w:rFonts w:eastAsia="Times New Roman"/>
          <w:color w:val="000000"/>
          <w:sz w:val="24"/>
          <w:szCs w:val="24"/>
        </w:rPr>
        <w:t xml:space="preserve">, </w:t>
      </w:r>
      <w:r w:rsidRPr="007C0A01">
        <w:rPr>
          <w:rFonts w:eastAsia="Times New Roman"/>
          <w:color w:val="000000"/>
          <w:sz w:val="24"/>
          <w:szCs w:val="24"/>
        </w:rPr>
        <w:t>общий билирубин, мочевина, креатинин, общий белок, общий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lastRenderedPageBreak/>
        <w:t xml:space="preserve">холестерин, триглицериды,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MHO</w:t>
      </w:r>
      <w:r w:rsidRPr="0056389A">
        <w:rPr>
          <w:rFonts w:eastAsia="Times New Roman"/>
          <w:color w:val="000000"/>
          <w:sz w:val="24"/>
          <w:szCs w:val="24"/>
        </w:rPr>
        <w:t xml:space="preserve">, </w:t>
      </w:r>
      <w:r w:rsidRPr="007C0A01">
        <w:rPr>
          <w:rFonts w:eastAsia="Times New Roman"/>
          <w:color w:val="000000"/>
          <w:sz w:val="24"/>
          <w:szCs w:val="24"/>
        </w:rPr>
        <w:t xml:space="preserve">ПТИ, АПТВ, </w:t>
      </w:r>
      <w:proofErr w:type="spellStart"/>
      <w:r w:rsidRPr="007C0A01">
        <w:rPr>
          <w:rFonts w:eastAsia="Times New Roman"/>
          <w:color w:val="000000"/>
          <w:sz w:val="24"/>
          <w:szCs w:val="24"/>
          <w:lang w:val="en-US"/>
        </w:rPr>
        <w:t>HBsAg</w:t>
      </w:r>
      <w:proofErr w:type="spellEnd"/>
      <w:r w:rsidRPr="0056389A">
        <w:rPr>
          <w:rFonts w:eastAsia="Times New Roman"/>
          <w:color w:val="000000"/>
          <w:sz w:val="24"/>
          <w:szCs w:val="24"/>
        </w:rPr>
        <w:t xml:space="preserve">,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HCV</w:t>
      </w:r>
      <w:r w:rsidRPr="0056389A">
        <w:rPr>
          <w:rFonts w:eastAsia="Times New Roman"/>
          <w:color w:val="000000"/>
          <w:sz w:val="24"/>
          <w:szCs w:val="24"/>
        </w:rPr>
        <w:t>-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ab</w:t>
      </w:r>
      <w:r w:rsidRPr="0056389A">
        <w:rPr>
          <w:rFonts w:eastAsia="Times New Roman"/>
          <w:color w:val="000000"/>
          <w:sz w:val="24"/>
          <w:szCs w:val="24"/>
        </w:rPr>
        <w:t xml:space="preserve">,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Treponema</w:t>
      </w:r>
      <w:r w:rsidRPr="0056389A"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pallidum</w:t>
      </w:r>
      <w:r w:rsidRPr="0056389A"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 xml:space="preserve">-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ab</w:t>
      </w:r>
      <w:r w:rsidRPr="0056389A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color w:val="000000"/>
          <w:sz w:val="24"/>
          <w:szCs w:val="24"/>
          <w:lang w:val="en-US"/>
        </w:rPr>
        <w:t>HIV</w:t>
      </w:r>
      <w:r w:rsidRPr="0056389A">
        <w:rPr>
          <w:color w:val="000000"/>
          <w:sz w:val="24"/>
          <w:szCs w:val="24"/>
        </w:rPr>
        <w:t>-</w:t>
      </w:r>
      <w:r w:rsidRPr="007C0A01">
        <w:rPr>
          <w:color w:val="000000"/>
          <w:sz w:val="24"/>
          <w:szCs w:val="24"/>
          <w:lang w:val="en-US"/>
        </w:rPr>
        <w:t>ab</w:t>
      </w:r>
      <w:r w:rsidRPr="0056389A">
        <w:rPr>
          <w:color w:val="000000"/>
          <w:sz w:val="24"/>
          <w:szCs w:val="24"/>
        </w:rPr>
        <w:t>-</w:t>
      </w:r>
      <w:r w:rsidRPr="007C0A01">
        <w:rPr>
          <w:color w:val="000000"/>
          <w:sz w:val="24"/>
          <w:szCs w:val="24"/>
          <w:lang w:val="en-US"/>
        </w:rPr>
        <w:t>ag</w:t>
      </w:r>
      <w:r w:rsidRPr="0056389A">
        <w:rPr>
          <w:color w:val="000000"/>
          <w:sz w:val="24"/>
          <w:szCs w:val="24"/>
        </w:rPr>
        <w:t>.</w:t>
      </w:r>
    </w:p>
    <w:p w:rsidR="007C0A01" w:rsidRDefault="007C0A01" w:rsidP="007C0A01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Результаты анализов действительны:</w:t>
      </w:r>
    </w:p>
    <w:p w:rsidR="008B5DA5" w:rsidRPr="007C0A01" w:rsidRDefault="007C0A01" w:rsidP="007C0A01">
      <w:pPr>
        <w:widowControl/>
        <w:numPr>
          <w:ilvl w:val="0"/>
          <w:numId w:val="3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proofErr w:type="gramStart"/>
      <w:r w:rsidRPr="007C0A01">
        <w:rPr>
          <w:rFonts w:eastAsia="Times New Roman"/>
          <w:color w:val="000000"/>
          <w:sz w:val="24"/>
          <w:szCs w:val="24"/>
        </w:rPr>
        <w:t xml:space="preserve">Клинический анализ крови (развернутый, СОЭ), глюкоза, АЛТ,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ACT</w:t>
      </w:r>
      <w:r w:rsidRPr="0056389A">
        <w:rPr>
          <w:rFonts w:eastAsia="Times New Roman"/>
          <w:color w:val="000000"/>
          <w:sz w:val="24"/>
          <w:szCs w:val="24"/>
        </w:rPr>
        <w:t xml:space="preserve">, </w:t>
      </w:r>
      <w:r w:rsidRPr="007C0A01">
        <w:rPr>
          <w:rFonts w:eastAsia="Times New Roman"/>
          <w:color w:val="000000"/>
          <w:sz w:val="24"/>
          <w:szCs w:val="24"/>
        </w:rPr>
        <w:t>ЛДГ, ГГТП, КФК,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щелочная фосфатаза, общий билирубин, прямой билирубин, железо, непрямой билирубин,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мочевина, креатинин, калий, натрий, общий белок, калий, натрий, общий холестерин,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 xml:space="preserve">триглицериды, ЛПНП, ЛПВП, ЛПОНП, коэффициент атерогенности, </w:t>
      </w:r>
      <w:r w:rsidRPr="007C0A01">
        <w:rPr>
          <w:rFonts w:eastAsia="Times New Roman"/>
          <w:color w:val="000000"/>
          <w:sz w:val="24"/>
          <w:szCs w:val="24"/>
          <w:lang w:val="en-US"/>
        </w:rPr>
        <w:t>MHO</w:t>
      </w:r>
      <w:r w:rsidRPr="0056389A">
        <w:rPr>
          <w:rFonts w:eastAsia="Times New Roman"/>
          <w:color w:val="000000"/>
          <w:sz w:val="24"/>
          <w:szCs w:val="24"/>
        </w:rPr>
        <w:t xml:space="preserve">, </w:t>
      </w:r>
      <w:r w:rsidRPr="007C0A01">
        <w:rPr>
          <w:rFonts w:eastAsia="Times New Roman"/>
          <w:color w:val="000000"/>
          <w:sz w:val="24"/>
          <w:szCs w:val="24"/>
        </w:rPr>
        <w:t>ПТИ, ТТГ,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C0A01">
        <w:rPr>
          <w:rFonts w:eastAsia="Times New Roman"/>
          <w:color w:val="000000"/>
          <w:sz w:val="24"/>
          <w:szCs w:val="24"/>
        </w:rPr>
        <w:t>ТЗев</w:t>
      </w:r>
      <w:proofErr w:type="spellEnd"/>
      <w:r w:rsidRPr="007C0A01">
        <w:rPr>
          <w:rFonts w:eastAsia="Times New Roman"/>
          <w:color w:val="000000"/>
          <w:sz w:val="24"/>
          <w:szCs w:val="24"/>
        </w:rPr>
        <w:t>, Т4св, витамин В12 - 2 недели.</w:t>
      </w:r>
      <w:proofErr w:type="gramEnd"/>
    </w:p>
    <w:p w:rsidR="008B5DA5" w:rsidRPr="007C0A01" w:rsidRDefault="007C0A01" w:rsidP="007C0A01">
      <w:pPr>
        <w:widowControl/>
        <w:numPr>
          <w:ilvl w:val="0"/>
          <w:numId w:val="3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proofErr w:type="spellStart"/>
      <w:r w:rsidRPr="007C0A01">
        <w:rPr>
          <w:color w:val="000000"/>
          <w:sz w:val="24"/>
          <w:szCs w:val="24"/>
          <w:lang w:val="en-US"/>
        </w:rPr>
        <w:t>HBsAg</w:t>
      </w:r>
      <w:proofErr w:type="spellEnd"/>
      <w:r w:rsidRPr="0056389A">
        <w:rPr>
          <w:color w:val="000000"/>
          <w:sz w:val="24"/>
          <w:szCs w:val="24"/>
        </w:rPr>
        <w:t xml:space="preserve">, </w:t>
      </w:r>
      <w:r w:rsidRPr="007C0A01">
        <w:rPr>
          <w:color w:val="000000"/>
          <w:sz w:val="24"/>
          <w:szCs w:val="24"/>
          <w:lang w:val="en-US"/>
        </w:rPr>
        <w:t>HCV</w:t>
      </w:r>
      <w:r w:rsidRPr="0056389A">
        <w:rPr>
          <w:color w:val="000000"/>
          <w:sz w:val="24"/>
          <w:szCs w:val="24"/>
        </w:rPr>
        <w:t>-</w:t>
      </w:r>
      <w:r w:rsidRPr="007C0A01">
        <w:rPr>
          <w:color w:val="000000"/>
          <w:sz w:val="24"/>
          <w:szCs w:val="24"/>
          <w:lang w:val="en-US"/>
        </w:rPr>
        <w:t>ab</w:t>
      </w:r>
      <w:r w:rsidRPr="0056389A">
        <w:rPr>
          <w:color w:val="000000"/>
          <w:sz w:val="24"/>
          <w:szCs w:val="24"/>
        </w:rPr>
        <w:t xml:space="preserve">, </w:t>
      </w:r>
      <w:r w:rsidRPr="007C0A01">
        <w:rPr>
          <w:color w:val="000000"/>
          <w:sz w:val="24"/>
          <w:szCs w:val="24"/>
          <w:lang w:val="en-US"/>
        </w:rPr>
        <w:t>Treponema</w:t>
      </w:r>
      <w:r w:rsidRPr="0056389A">
        <w:rPr>
          <w:color w:val="000000"/>
          <w:sz w:val="24"/>
          <w:szCs w:val="24"/>
        </w:rPr>
        <w:t xml:space="preserve"> </w:t>
      </w:r>
      <w:r w:rsidRPr="007C0A01">
        <w:rPr>
          <w:color w:val="000000"/>
          <w:sz w:val="24"/>
          <w:szCs w:val="24"/>
          <w:lang w:val="en-US"/>
        </w:rPr>
        <w:t>pallidum</w:t>
      </w:r>
      <w:r w:rsidRPr="0056389A">
        <w:rPr>
          <w:color w:val="000000"/>
          <w:sz w:val="24"/>
          <w:szCs w:val="24"/>
        </w:rPr>
        <w:t xml:space="preserve"> </w:t>
      </w:r>
      <w:r w:rsidRPr="007C0A01">
        <w:rPr>
          <w:color w:val="000000"/>
          <w:sz w:val="24"/>
          <w:szCs w:val="24"/>
        </w:rPr>
        <w:t xml:space="preserve">- </w:t>
      </w:r>
      <w:r w:rsidRPr="007C0A01">
        <w:rPr>
          <w:color w:val="000000"/>
          <w:sz w:val="24"/>
          <w:szCs w:val="24"/>
          <w:lang w:val="en-US"/>
        </w:rPr>
        <w:t>ab</w:t>
      </w:r>
      <w:r w:rsidRPr="0056389A">
        <w:rPr>
          <w:color w:val="000000"/>
          <w:sz w:val="24"/>
          <w:szCs w:val="24"/>
        </w:rPr>
        <w:t xml:space="preserve">, </w:t>
      </w:r>
      <w:r w:rsidRPr="007C0A01">
        <w:rPr>
          <w:color w:val="000000"/>
          <w:sz w:val="24"/>
          <w:szCs w:val="24"/>
          <w:lang w:val="en-US"/>
        </w:rPr>
        <w:t>HIV</w:t>
      </w:r>
      <w:r w:rsidRPr="0056389A">
        <w:rPr>
          <w:color w:val="000000"/>
          <w:sz w:val="24"/>
          <w:szCs w:val="24"/>
        </w:rPr>
        <w:t>-</w:t>
      </w:r>
      <w:r w:rsidRPr="007C0A01">
        <w:rPr>
          <w:color w:val="000000"/>
          <w:sz w:val="24"/>
          <w:szCs w:val="24"/>
          <w:lang w:val="en-US"/>
        </w:rPr>
        <w:t>ab</w:t>
      </w:r>
      <w:r w:rsidRPr="0056389A">
        <w:rPr>
          <w:color w:val="000000"/>
          <w:sz w:val="24"/>
          <w:szCs w:val="24"/>
        </w:rPr>
        <w:t>-</w:t>
      </w:r>
      <w:r w:rsidRPr="007C0A01">
        <w:rPr>
          <w:color w:val="000000"/>
          <w:sz w:val="24"/>
          <w:szCs w:val="24"/>
          <w:lang w:val="en-US"/>
        </w:rPr>
        <w:t>ag</w:t>
      </w:r>
      <w:r w:rsidRPr="0056389A">
        <w:rPr>
          <w:color w:val="000000"/>
          <w:sz w:val="24"/>
          <w:szCs w:val="24"/>
        </w:rPr>
        <w:t xml:space="preserve"> </w:t>
      </w:r>
      <w:r w:rsidRPr="007C0A01">
        <w:rPr>
          <w:color w:val="000000"/>
          <w:sz w:val="24"/>
          <w:szCs w:val="24"/>
        </w:rPr>
        <w:t xml:space="preserve">- 2 </w:t>
      </w:r>
      <w:r w:rsidRPr="007C0A01">
        <w:rPr>
          <w:rFonts w:eastAsia="Times New Roman"/>
          <w:color w:val="000000"/>
          <w:sz w:val="24"/>
          <w:szCs w:val="24"/>
        </w:rPr>
        <w:t>месяца.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Пациентам, имеющим диагноз «Сахарный диабет», необходимо иметь результаты исследования уровня гликированного гемоглобина, выполненные не позднее, чем за 2 месяца до дня госпитализации.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bCs/>
          <w:color w:val="000000"/>
          <w:sz w:val="24"/>
          <w:szCs w:val="24"/>
          <w:lang w:val="en-US"/>
        </w:rPr>
        <w:t>II</w:t>
      </w:r>
      <w:r w:rsidRPr="0056389A">
        <w:rPr>
          <w:bCs/>
          <w:color w:val="000000"/>
          <w:sz w:val="24"/>
          <w:szCs w:val="24"/>
        </w:rPr>
        <w:t>.</w:t>
      </w:r>
      <w:r w:rsidRPr="0056389A">
        <w:rPr>
          <w:bCs/>
          <w:color w:val="000000"/>
          <w:sz w:val="24"/>
          <w:szCs w:val="24"/>
        </w:rPr>
        <w:tab/>
      </w:r>
      <w:r w:rsidRPr="007C0A01">
        <w:rPr>
          <w:rFonts w:eastAsia="Times New Roman"/>
          <w:bCs/>
          <w:color w:val="000000"/>
          <w:sz w:val="24"/>
          <w:szCs w:val="24"/>
        </w:rPr>
        <w:t>Инструментальные исследования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color w:val="000000"/>
          <w:sz w:val="24"/>
          <w:szCs w:val="24"/>
        </w:rPr>
        <w:t>1.</w:t>
      </w:r>
      <w:r w:rsidRPr="007C0A01">
        <w:rPr>
          <w:color w:val="000000"/>
          <w:sz w:val="24"/>
          <w:szCs w:val="24"/>
        </w:rPr>
        <w:tab/>
      </w:r>
      <w:r w:rsidRPr="007C0A01">
        <w:rPr>
          <w:rFonts w:eastAsia="Times New Roman"/>
          <w:color w:val="000000"/>
          <w:sz w:val="24"/>
          <w:szCs w:val="24"/>
        </w:rPr>
        <w:t>электрокардиограмма (лента, описание);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color w:val="000000"/>
          <w:sz w:val="24"/>
          <w:szCs w:val="24"/>
        </w:rPr>
        <w:t>2.</w:t>
      </w:r>
      <w:r w:rsidRPr="007C0A01">
        <w:rPr>
          <w:color w:val="000000"/>
          <w:sz w:val="24"/>
          <w:szCs w:val="24"/>
        </w:rPr>
        <w:tab/>
      </w:r>
      <w:r w:rsidRPr="007C0A01">
        <w:rPr>
          <w:rFonts w:eastAsia="Times New Roman"/>
          <w:color w:val="000000"/>
          <w:sz w:val="24"/>
          <w:szCs w:val="24"/>
        </w:rPr>
        <w:t>флюорография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(рентгенография)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грудной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клетки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(не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более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1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года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давности),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 xml:space="preserve">рентгенография органов грудной клетки в 2 -х </w:t>
      </w:r>
      <w:proofErr w:type="gramStart"/>
      <w:r w:rsidRPr="007C0A01">
        <w:rPr>
          <w:rFonts w:eastAsia="Times New Roman"/>
          <w:color w:val="000000"/>
          <w:sz w:val="24"/>
          <w:szCs w:val="24"/>
        </w:rPr>
        <w:t>проекциях</w:t>
      </w:r>
      <w:proofErr w:type="gramEnd"/>
      <w:r w:rsidRPr="007C0A01">
        <w:rPr>
          <w:rFonts w:eastAsia="Times New Roman"/>
          <w:color w:val="000000"/>
          <w:sz w:val="24"/>
          <w:szCs w:val="24"/>
        </w:rPr>
        <w:t xml:space="preserve"> для пациентов поступающих на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пульмонологические отделения;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bCs/>
          <w:color w:val="000000"/>
          <w:sz w:val="24"/>
          <w:szCs w:val="24"/>
          <w:lang w:val="en-US"/>
        </w:rPr>
        <w:t>III</w:t>
      </w:r>
      <w:r w:rsidRPr="0056389A">
        <w:rPr>
          <w:bCs/>
          <w:color w:val="000000"/>
          <w:sz w:val="24"/>
          <w:szCs w:val="24"/>
        </w:rPr>
        <w:t>.</w:t>
      </w:r>
      <w:r w:rsidRPr="0056389A">
        <w:rPr>
          <w:bCs/>
          <w:color w:val="000000"/>
          <w:sz w:val="24"/>
          <w:szCs w:val="24"/>
        </w:rPr>
        <w:tab/>
      </w:r>
      <w:r w:rsidRPr="007C0A01">
        <w:rPr>
          <w:rFonts w:eastAsia="Times New Roman"/>
          <w:bCs/>
          <w:color w:val="000000"/>
          <w:sz w:val="24"/>
          <w:szCs w:val="24"/>
        </w:rPr>
        <w:t>ПО ПОКАЗАНИЯМ (пациенты у которых планируется оперативное лечение):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color w:val="000000"/>
          <w:sz w:val="24"/>
          <w:szCs w:val="24"/>
        </w:rPr>
        <w:t xml:space="preserve">- </w:t>
      </w:r>
      <w:r w:rsidRPr="007C0A01">
        <w:rPr>
          <w:rFonts w:eastAsia="Times New Roman"/>
          <w:color w:val="000000"/>
          <w:sz w:val="24"/>
          <w:szCs w:val="24"/>
        </w:rPr>
        <w:t>консультации специалистов: терапевт, стоматолог, ЛОР, эндокринолог (для больных сахарным диабетом).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 xml:space="preserve">В регистратуре АКО (552 </w:t>
      </w:r>
      <w:proofErr w:type="spellStart"/>
      <w:r w:rsidRPr="007C0A01">
        <w:rPr>
          <w:rFonts w:eastAsia="Times New Roman"/>
          <w:color w:val="000000"/>
          <w:sz w:val="24"/>
          <w:szCs w:val="24"/>
        </w:rPr>
        <w:t>каб</w:t>
      </w:r>
      <w:proofErr w:type="spellEnd"/>
      <w:r w:rsidRPr="007C0A01">
        <w:rPr>
          <w:rFonts w:eastAsia="Times New Roman"/>
          <w:color w:val="000000"/>
          <w:sz w:val="24"/>
          <w:szCs w:val="24"/>
        </w:rPr>
        <w:t>.) на каждого пациента заводится медицинская амбулаторная карта, в которую вкладываются: ксерокопия направления на госпитализацию и оформленный статистический талон.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После этого пациент направляется в кабинет заведующего профильным отделением (или его уполномоченного) для принятия решения о необходимости госпитализации и ее дате. Заведующий отделением (или его уполномоченный) проводит осмотр пациента и вносит в амбулаторную карту данные по установленной форме: жалобы, анамнез, объективные данные, диагноз, рекомендации по лечению и дату госпитализации.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При отсутствии у пациента полного обследования, необходимого для плановой госпитализации, заведующий отделением (или его уполномоченный) назначает необходимое амбулаторное дообследование и информирует пациента о том, что он будет госпитализирован только при наличии всех указанных исследований к назначенной дате госпитализации.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После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чего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медицинская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амбулаторная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карта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пациента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передается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АКО заведующим отделением (или его уполномоченным), где она статистически обрабатывается и выставляется счет в страховую медицинскую организацию (срок сдачи медицинской документации в АКО - 2 дня). Далее она хранится в АКО.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proofErr w:type="gramStart"/>
      <w:r w:rsidRPr="007C0A01">
        <w:rPr>
          <w:rFonts w:eastAsia="Times New Roman"/>
          <w:color w:val="000000"/>
          <w:sz w:val="24"/>
          <w:szCs w:val="24"/>
        </w:rPr>
        <w:t>Назначенные лабораторно - диагностические исследования и консультации необходимых специалистов пациент вправе выполнить в направившем его на лечение ЛПУ, либо выполнить в ГМПБ №2 в рамках территориальной программы ОМС бесплатно через АКО, либо п</w:t>
      </w:r>
      <w:r w:rsidR="0056389A">
        <w:rPr>
          <w:rFonts w:eastAsia="Times New Roman"/>
          <w:color w:val="000000"/>
          <w:sz w:val="24"/>
          <w:szCs w:val="24"/>
        </w:rPr>
        <w:t>о желанию на хозрасчетной основе</w:t>
      </w:r>
      <w:r w:rsidRPr="007C0A01">
        <w:rPr>
          <w:rFonts w:eastAsia="Times New Roman"/>
          <w:color w:val="000000"/>
          <w:sz w:val="24"/>
          <w:szCs w:val="24"/>
        </w:rPr>
        <w:t xml:space="preserve"> в отделении платных услуг больницы  и оплатить исследование по договору через кассу больницы).</w:t>
      </w:r>
      <w:proofErr w:type="gramEnd"/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 xml:space="preserve">Забор крови осуществляется в АКО по рабочим дням с 9.00 до 13.00 (5 этаж процедурный кабинет), ответы анализов пациент забирает самостоятельно в АКО с 15.00 </w:t>
      </w:r>
      <w:proofErr w:type="gramStart"/>
      <w:r w:rsidRPr="007C0A01">
        <w:rPr>
          <w:rFonts w:eastAsia="Times New Roman"/>
          <w:color w:val="000000"/>
          <w:sz w:val="24"/>
          <w:szCs w:val="24"/>
        </w:rPr>
        <w:t>до</w:t>
      </w:r>
      <w:proofErr w:type="gramEnd"/>
      <w:r w:rsidRPr="007C0A01">
        <w:rPr>
          <w:rFonts w:eastAsia="Times New Roman"/>
          <w:color w:val="000000"/>
          <w:sz w:val="24"/>
          <w:szCs w:val="24"/>
        </w:rPr>
        <w:t xml:space="preserve"> 16.00 по рабочим дням.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7C0A01">
        <w:rPr>
          <w:rFonts w:eastAsia="Times New Roman"/>
          <w:color w:val="000000"/>
          <w:sz w:val="24"/>
          <w:szCs w:val="24"/>
        </w:rPr>
        <w:t>Прием врачей-консультантов осуществляется в АКО согласно расписанию.</w:t>
      </w:r>
    </w:p>
    <w:p w:rsidR="007C0A01" w:rsidRPr="007C0A01" w:rsidRDefault="007C0A01" w:rsidP="007C0A01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Инструментально-диагностические исследования проводятся по предварительной записи в АКО.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Все выполненные исследования фиксируются в амбулаторной карте пациента. Оператором АКО выставляются счета в СМК (в течение 10 банковских дней с момента оказания медицинской услуги).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lastRenderedPageBreak/>
        <w:t>Для отбора пациентов на плановую госпитализацию заведующий отделением назначает фиксированные дни и часы приема этих пациентов (известив заведующую АКО о графике приема)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proofErr w:type="gramStart"/>
      <w:r w:rsidRPr="007C0A01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7C0A01">
        <w:rPr>
          <w:rFonts w:eastAsia="Times New Roman"/>
          <w:color w:val="000000"/>
          <w:sz w:val="24"/>
          <w:szCs w:val="24"/>
        </w:rPr>
        <w:t xml:space="preserve"> правильным оформлением медицинской документации, своевременным выставлением счетов в СМК осуществляет заведующая АКО.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В установленный день плановой госпитализации пациент прибывает с 9.00 до 14.00 в кабинет №151 приемного отделения, где повторно предъявляет паспорт, полис ОМС, оформленное направление на госпитализацию, выполненные лабораторно -</w:t>
      </w:r>
      <w:r w:rsidR="00B316F3">
        <w:rPr>
          <w:rFonts w:eastAsia="Times New Roman"/>
          <w:color w:val="000000"/>
          <w:sz w:val="24"/>
          <w:szCs w:val="24"/>
        </w:rPr>
        <w:t xml:space="preserve"> </w:t>
      </w:r>
      <w:r w:rsidRPr="007C0A01">
        <w:rPr>
          <w:rFonts w:eastAsia="Times New Roman"/>
          <w:color w:val="000000"/>
          <w:sz w:val="24"/>
          <w:szCs w:val="24"/>
        </w:rPr>
        <w:t>диагностические исследования. После осмотра врача-терапевта по плановой госпитализации и оформления истории болезни пациент сопровождается санитаром на профильное отделение. Врач-терапевт приемного отделения по плановой госпитализации вправе отказать в госпитализации в случае отсутствия любого из исследований, назначенных заведующим отделением (или его уполномоченным). В таком случае заведующим отделением (или его уполномоченного) назначается более позднюю дату госпитализации.</w:t>
      </w:r>
    </w:p>
    <w:p w:rsidR="0056389A" w:rsidRPr="0056389A" w:rsidRDefault="0056389A" w:rsidP="0056389A">
      <w:pPr>
        <w:widowControl/>
        <w:autoSpaceDE/>
        <w:autoSpaceDN/>
        <w:adjustRightInd/>
        <w:ind w:right="-185"/>
        <w:jc w:val="both"/>
        <w:rPr>
          <w:rFonts w:eastAsia="Times New Roman"/>
          <w:sz w:val="24"/>
          <w:szCs w:val="24"/>
        </w:rPr>
      </w:pPr>
      <w:r w:rsidRPr="0056389A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  </w:t>
      </w:r>
      <w:r w:rsidRPr="0056389A">
        <w:rPr>
          <w:rFonts w:eastAsia="Times New Roman"/>
          <w:sz w:val="24"/>
          <w:szCs w:val="24"/>
          <w:u w:val="single"/>
        </w:rPr>
        <w:t>2.2.Жители</w:t>
      </w:r>
      <w:proofErr w:type="gramStart"/>
      <w:r w:rsidRPr="0056389A">
        <w:rPr>
          <w:rFonts w:eastAsia="Times New Roman"/>
          <w:sz w:val="24"/>
          <w:szCs w:val="24"/>
          <w:u w:val="single"/>
        </w:rPr>
        <w:t xml:space="preserve"> С</w:t>
      </w:r>
      <w:proofErr w:type="gramEnd"/>
      <w:r w:rsidRPr="0056389A">
        <w:rPr>
          <w:rFonts w:eastAsia="Times New Roman"/>
          <w:sz w:val="24"/>
          <w:szCs w:val="24"/>
          <w:u w:val="single"/>
        </w:rPr>
        <w:t>анкт – Петербурга</w:t>
      </w:r>
      <w:r w:rsidR="00412C90">
        <w:rPr>
          <w:rFonts w:eastAsia="Times New Roman"/>
          <w:sz w:val="24"/>
          <w:szCs w:val="24"/>
          <w:u w:val="single"/>
        </w:rPr>
        <w:t xml:space="preserve"> и других  регионов РФ</w:t>
      </w:r>
      <w:r w:rsidRPr="0056389A">
        <w:rPr>
          <w:rFonts w:eastAsia="Times New Roman"/>
          <w:sz w:val="24"/>
          <w:szCs w:val="24"/>
          <w:u w:val="single"/>
        </w:rPr>
        <w:t xml:space="preserve"> имеющие паспорт, страховой полис, но не получившие направление на плановую госпитализацию в базовом</w:t>
      </w:r>
      <w:r w:rsidR="00412C90">
        <w:rPr>
          <w:rFonts w:eastAsia="Times New Roman"/>
          <w:sz w:val="24"/>
          <w:szCs w:val="24"/>
          <w:u w:val="single"/>
        </w:rPr>
        <w:t xml:space="preserve"> и другом </w:t>
      </w:r>
      <w:r w:rsidRPr="0056389A">
        <w:rPr>
          <w:rFonts w:eastAsia="Times New Roman"/>
          <w:sz w:val="24"/>
          <w:szCs w:val="24"/>
          <w:u w:val="single"/>
        </w:rPr>
        <w:t xml:space="preserve"> ЛПУ, обращаются в отдел платных медицинских услуг</w:t>
      </w:r>
      <w:r w:rsidRPr="0056389A">
        <w:rPr>
          <w:rFonts w:eastAsia="Times New Roman"/>
          <w:sz w:val="24"/>
          <w:szCs w:val="24"/>
        </w:rPr>
        <w:t>, где они направляются на платную консу</w:t>
      </w:r>
      <w:r w:rsidR="00412C90">
        <w:rPr>
          <w:rFonts w:eastAsia="Times New Roman"/>
          <w:sz w:val="24"/>
          <w:szCs w:val="24"/>
        </w:rPr>
        <w:t>льтацию профильного специалиста с определением показаний для госпитализации.</w:t>
      </w:r>
      <w:bookmarkStart w:id="0" w:name="_GoBack"/>
      <w:bookmarkEnd w:id="0"/>
    </w:p>
    <w:p w:rsidR="0056389A" w:rsidRPr="0056389A" w:rsidRDefault="0056389A" w:rsidP="0056389A">
      <w:pPr>
        <w:widowControl/>
        <w:autoSpaceDE/>
        <w:autoSpaceDN/>
        <w:adjustRightInd/>
        <w:ind w:right="-185"/>
        <w:jc w:val="both"/>
        <w:rPr>
          <w:rFonts w:eastAsia="Times New Roman"/>
          <w:sz w:val="24"/>
          <w:szCs w:val="24"/>
        </w:rPr>
      </w:pPr>
      <w:r w:rsidRPr="0056389A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  </w:t>
      </w:r>
      <w:r w:rsidRPr="0056389A">
        <w:rPr>
          <w:rFonts w:eastAsia="Times New Roman"/>
          <w:sz w:val="24"/>
          <w:szCs w:val="24"/>
          <w:u w:val="single"/>
        </w:rPr>
        <w:t xml:space="preserve">2.3.Жители СНГ ближнего и дальнего зарубежья </w:t>
      </w:r>
      <w:proofErr w:type="gramStart"/>
      <w:r w:rsidRPr="0056389A">
        <w:rPr>
          <w:rFonts w:eastAsia="Times New Roman"/>
          <w:sz w:val="24"/>
          <w:szCs w:val="24"/>
          <w:u w:val="single"/>
        </w:rPr>
        <w:t>имеют право лечится</w:t>
      </w:r>
      <w:proofErr w:type="gramEnd"/>
      <w:r w:rsidRPr="0056389A">
        <w:rPr>
          <w:rFonts w:eastAsia="Times New Roman"/>
          <w:sz w:val="24"/>
          <w:szCs w:val="24"/>
          <w:u w:val="single"/>
        </w:rPr>
        <w:t xml:space="preserve"> в плановом порядке только на хозрасчетной основе, обращаясь в отдел платных медицинских услуг</w:t>
      </w:r>
      <w:r w:rsidRPr="0056389A">
        <w:rPr>
          <w:rFonts w:eastAsia="Times New Roman"/>
          <w:sz w:val="24"/>
          <w:szCs w:val="24"/>
        </w:rPr>
        <w:t>. Заведующий профильным отделением (или его уполномоченный) заполняет карту-схему лечения пациента. После оформления истории болезни в отделе платных медицинских услуг пациент заключает договор на хозрасчетную госпитализацию (</w:t>
      </w:r>
      <w:proofErr w:type="spellStart"/>
      <w:r w:rsidRPr="0056389A">
        <w:rPr>
          <w:rFonts w:eastAsia="Times New Roman"/>
          <w:sz w:val="24"/>
          <w:szCs w:val="24"/>
        </w:rPr>
        <w:t>каб</w:t>
      </w:r>
      <w:proofErr w:type="spellEnd"/>
      <w:r w:rsidRPr="0056389A">
        <w:rPr>
          <w:rFonts w:eastAsia="Times New Roman"/>
          <w:sz w:val="24"/>
          <w:szCs w:val="24"/>
        </w:rPr>
        <w:t xml:space="preserve"> №150) и вносит начисленную сумму  предоплаты в кассу стационара</w:t>
      </w:r>
    </w:p>
    <w:p w:rsidR="0056389A" w:rsidRPr="0056389A" w:rsidRDefault="0056389A" w:rsidP="0056389A">
      <w:pPr>
        <w:widowControl/>
        <w:autoSpaceDE/>
        <w:autoSpaceDN/>
        <w:adjustRightInd/>
        <w:ind w:right="-185"/>
        <w:jc w:val="both"/>
        <w:rPr>
          <w:rFonts w:eastAsia="Times New Roman"/>
          <w:sz w:val="24"/>
          <w:szCs w:val="24"/>
        </w:rPr>
      </w:pPr>
      <w:r w:rsidRPr="0056389A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 </w:t>
      </w:r>
      <w:r w:rsidRPr="0056389A">
        <w:rPr>
          <w:rFonts w:eastAsia="Times New Roman"/>
          <w:sz w:val="24"/>
          <w:szCs w:val="24"/>
          <w:u w:val="single"/>
        </w:rPr>
        <w:t>2.4.Больные, застрахованные по ДМС обращаются в отдел платных медицинских услуг</w:t>
      </w:r>
      <w:r w:rsidRPr="0056389A">
        <w:rPr>
          <w:rFonts w:eastAsia="Times New Roman"/>
          <w:sz w:val="24"/>
          <w:szCs w:val="24"/>
        </w:rPr>
        <w:t>, где проверяются (</w:t>
      </w:r>
      <w:proofErr w:type="gramStart"/>
      <w:r w:rsidRPr="0056389A">
        <w:rPr>
          <w:rFonts w:eastAsia="Times New Roman"/>
          <w:sz w:val="24"/>
          <w:szCs w:val="24"/>
        </w:rPr>
        <w:t xml:space="preserve">уточняются) </w:t>
      </w:r>
      <w:proofErr w:type="gramEnd"/>
      <w:r w:rsidRPr="0056389A">
        <w:rPr>
          <w:rFonts w:eastAsia="Times New Roman"/>
          <w:sz w:val="24"/>
          <w:szCs w:val="24"/>
        </w:rPr>
        <w:t>условия договора, уточняется порядок оплаты. Направления заведующим отделением в обязательном порядке утверждаются заместителем главного врача.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color w:val="000000"/>
          <w:sz w:val="24"/>
          <w:szCs w:val="24"/>
        </w:rPr>
        <w:t>2.5.</w:t>
      </w:r>
      <w:r w:rsidRPr="007C0A01">
        <w:rPr>
          <w:rFonts w:eastAsia="Times New Roman"/>
          <w:color w:val="000000"/>
          <w:sz w:val="24"/>
          <w:szCs w:val="24"/>
        </w:rPr>
        <w:t xml:space="preserve">Военнослужащие Министерства обороны МВД, других «силовых ведомств» могут быть госпитализированы только по жизненным показаниям. После выведения из жизнеугражающих состояний, переводится </w:t>
      </w:r>
      <w:proofErr w:type="gramStart"/>
      <w:r w:rsidRPr="007C0A01">
        <w:rPr>
          <w:rFonts w:eastAsia="Times New Roman"/>
          <w:color w:val="000000"/>
          <w:sz w:val="24"/>
          <w:szCs w:val="24"/>
        </w:rPr>
        <w:t>в</w:t>
      </w:r>
      <w:proofErr w:type="gramEnd"/>
      <w:r w:rsidRPr="007C0A01">
        <w:rPr>
          <w:rFonts w:eastAsia="Times New Roman"/>
          <w:color w:val="000000"/>
          <w:sz w:val="24"/>
          <w:szCs w:val="24"/>
        </w:rPr>
        <w:t xml:space="preserve"> ведомственные ЛПУ:</w:t>
      </w:r>
    </w:p>
    <w:p w:rsidR="008B5DA5" w:rsidRPr="007C0A01" w:rsidRDefault="007C0A01" w:rsidP="007C0A01">
      <w:pPr>
        <w:widowControl/>
        <w:numPr>
          <w:ilvl w:val="0"/>
          <w:numId w:val="4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C0A01">
        <w:rPr>
          <w:rFonts w:eastAsia="Times New Roman"/>
          <w:color w:val="000000"/>
          <w:sz w:val="24"/>
          <w:szCs w:val="24"/>
        </w:rPr>
        <w:t>госпиталь МВД - пр. Культуры, 2 т: 559-77-37;</w:t>
      </w:r>
    </w:p>
    <w:p w:rsidR="008B5DA5" w:rsidRPr="007C0A01" w:rsidRDefault="007C0A01" w:rsidP="007C0A01">
      <w:pPr>
        <w:widowControl/>
        <w:numPr>
          <w:ilvl w:val="0"/>
          <w:numId w:val="4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C0A01">
        <w:rPr>
          <w:rFonts w:eastAsia="Times New Roman"/>
          <w:color w:val="000000"/>
          <w:sz w:val="24"/>
          <w:szCs w:val="24"/>
        </w:rPr>
        <w:t xml:space="preserve">окружной военный госпиталь </w:t>
      </w:r>
      <w:proofErr w:type="spellStart"/>
      <w:r w:rsidRPr="007C0A01">
        <w:rPr>
          <w:rFonts w:eastAsia="Times New Roman"/>
          <w:color w:val="000000"/>
          <w:sz w:val="24"/>
          <w:szCs w:val="24"/>
        </w:rPr>
        <w:t>пр</w:t>
      </w:r>
      <w:proofErr w:type="gramStart"/>
      <w:r w:rsidRPr="007C0A01">
        <w:rPr>
          <w:rFonts w:eastAsia="Times New Roman"/>
          <w:color w:val="000000"/>
          <w:sz w:val="24"/>
          <w:szCs w:val="24"/>
        </w:rPr>
        <w:t>.С</w:t>
      </w:r>
      <w:proofErr w:type="gramEnd"/>
      <w:r w:rsidRPr="007C0A01">
        <w:rPr>
          <w:rFonts w:eastAsia="Times New Roman"/>
          <w:color w:val="000000"/>
          <w:sz w:val="24"/>
          <w:szCs w:val="24"/>
        </w:rPr>
        <w:t>уворовский</w:t>
      </w:r>
      <w:proofErr w:type="spellEnd"/>
      <w:r w:rsidRPr="007C0A01">
        <w:rPr>
          <w:rFonts w:eastAsia="Times New Roman"/>
          <w:color w:val="000000"/>
          <w:sz w:val="24"/>
          <w:szCs w:val="24"/>
        </w:rPr>
        <w:t>, 63 т: 271-11-74;</w:t>
      </w:r>
    </w:p>
    <w:p w:rsidR="008B5DA5" w:rsidRPr="007C0A01" w:rsidRDefault="007C0A01" w:rsidP="007C0A01">
      <w:pPr>
        <w:widowControl/>
        <w:numPr>
          <w:ilvl w:val="0"/>
          <w:numId w:val="4"/>
        </w:num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C0A01">
        <w:rPr>
          <w:rFonts w:eastAsia="Times New Roman"/>
          <w:color w:val="000000"/>
          <w:sz w:val="24"/>
          <w:szCs w:val="24"/>
        </w:rPr>
        <w:t xml:space="preserve">военно-морской госпиталь пр. </w:t>
      </w:r>
      <w:proofErr w:type="spellStart"/>
      <w:r w:rsidRPr="007C0A01">
        <w:rPr>
          <w:rFonts w:eastAsia="Times New Roman"/>
          <w:color w:val="000000"/>
          <w:sz w:val="24"/>
          <w:szCs w:val="24"/>
        </w:rPr>
        <w:t>Старопетергофский</w:t>
      </w:r>
      <w:proofErr w:type="spellEnd"/>
      <w:r w:rsidRPr="007C0A01">
        <w:rPr>
          <w:rFonts w:eastAsia="Times New Roman"/>
          <w:color w:val="000000"/>
          <w:sz w:val="24"/>
          <w:szCs w:val="24"/>
        </w:rPr>
        <w:t>, 2 т: 251-82-68.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  <w:r w:rsidRPr="007C0A01">
        <w:rPr>
          <w:rFonts w:eastAsia="Times New Roman"/>
          <w:color w:val="000000"/>
          <w:sz w:val="24"/>
          <w:szCs w:val="24"/>
        </w:rPr>
        <w:t>Плановая госпитализация указанной категории пациентов возможна только на платной основе через отдел платных услуг.</w:t>
      </w:r>
    </w:p>
    <w:p w:rsidR="008B5DA5" w:rsidRPr="007C0A01" w:rsidRDefault="007C0A01" w:rsidP="007C0A01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4"/>
          <w:szCs w:val="24"/>
        </w:rPr>
      </w:pPr>
      <w:r w:rsidRPr="007C0A01">
        <w:rPr>
          <w:color w:val="000000"/>
          <w:sz w:val="24"/>
          <w:szCs w:val="24"/>
        </w:rPr>
        <w:t>2.6.</w:t>
      </w:r>
      <w:r w:rsidRPr="007C0A01">
        <w:rPr>
          <w:rFonts w:eastAsia="Times New Roman"/>
          <w:color w:val="000000"/>
          <w:sz w:val="24"/>
          <w:szCs w:val="24"/>
        </w:rPr>
        <w:t>Перевод в ГМПБ №2 из других стационаров разрешен только с с</w:t>
      </w:r>
      <w:r w:rsidR="00B316F3">
        <w:rPr>
          <w:rFonts w:eastAsia="Times New Roman"/>
          <w:color w:val="000000"/>
          <w:sz w:val="24"/>
          <w:szCs w:val="24"/>
        </w:rPr>
        <w:t>анкции главного врача ГМПБ №2 (</w:t>
      </w:r>
      <w:r w:rsidRPr="007C0A01">
        <w:rPr>
          <w:rFonts w:eastAsia="Times New Roman"/>
          <w:color w:val="000000"/>
          <w:sz w:val="24"/>
          <w:szCs w:val="24"/>
        </w:rPr>
        <w:t>заместителей главного врача по профилям) по докладу заведующего профильным отделением.</w:t>
      </w:r>
    </w:p>
    <w:p w:rsidR="007C0A01" w:rsidRDefault="007C0A01" w:rsidP="007C0A01">
      <w:pPr>
        <w:widowControl/>
        <w:shd w:val="clear" w:color="auto" w:fill="FFFFFF"/>
        <w:ind w:firstLine="720"/>
        <w:jc w:val="both"/>
        <w:rPr>
          <w:rFonts w:eastAsia="Times New Roman"/>
          <w:bCs/>
          <w:color w:val="000000"/>
          <w:sz w:val="24"/>
          <w:szCs w:val="24"/>
        </w:rPr>
      </w:pPr>
    </w:p>
    <w:p w:rsidR="0056389A" w:rsidRDefault="0056389A" w:rsidP="007C0A01">
      <w:pPr>
        <w:widowControl/>
        <w:shd w:val="clear" w:color="auto" w:fill="FFFFFF"/>
        <w:ind w:firstLine="720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C0A01" w:rsidRPr="0056389A" w:rsidRDefault="007C0A01" w:rsidP="007C0A01">
      <w:pPr>
        <w:widowControl/>
        <w:shd w:val="clear" w:color="auto" w:fill="FFFFFF"/>
        <w:ind w:firstLine="720"/>
        <w:jc w:val="both"/>
        <w:rPr>
          <w:b/>
          <w:sz w:val="24"/>
        </w:rPr>
      </w:pPr>
      <w:r w:rsidRPr="0056389A">
        <w:rPr>
          <w:rFonts w:eastAsia="Times New Roman"/>
          <w:b/>
          <w:bCs/>
          <w:color w:val="000000"/>
          <w:sz w:val="24"/>
          <w:szCs w:val="24"/>
        </w:rPr>
        <w:t>Зам. главного врача</w:t>
      </w:r>
      <w:r w:rsidRPr="0056389A">
        <w:rPr>
          <w:rFonts w:eastAsia="Times New Roman"/>
          <w:b/>
          <w:bCs/>
          <w:color w:val="000000"/>
          <w:sz w:val="24"/>
          <w:szCs w:val="24"/>
        </w:rPr>
        <w:tab/>
      </w:r>
      <w:r w:rsidRPr="0056389A">
        <w:rPr>
          <w:rFonts w:eastAsia="Times New Roman"/>
          <w:b/>
          <w:bCs/>
          <w:color w:val="000000"/>
          <w:sz w:val="24"/>
          <w:szCs w:val="24"/>
        </w:rPr>
        <w:tab/>
      </w:r>
      <w:r w:rsidRPr="0056389A">
        <w:rPr>
          <w:rFonts w:eastAsia="Times New Roman"/>
          <w:b/>
          <w:bCs/>
          <w:color w:val="000000"/>
          <w:sz w:val="24"/>
          <w:szCs w:val="24"/>
        </w:rPr>
        <w:tab/>
      </w:r>
      <w:r w:rsidRPr="0056389A">
        <w:rPr>
          <w:rFonts w:eastAsia="Times New Roman"/>
          <w:b/>
          <w:bCs/>
          <w:color w:val="000000"/>
          <w:sz w:val="24"/>
          <w:szCs w:val="24"/>
        </w:rPr>
        <w:tab/>
      </w:r>
      <w:r w:rsidRPr="0056389A">
        <w:rPr>
          <w:rFonts w:eastAsia="Times New Roman"/>
          <w:b/>
          <w:bCs/>
          <w:color w:val="000000"/>
          <w:sz w:val="24"/>
          <w:szCs w:val="24"/>
        </w:rPr>
        <w:tab/>
      </w:r>
      <w:r w:rsidRPr="0056389A">
        <w:rPr>
          <w:rFonts w:eastAsia="Times New Roman"/>
          <w:b/>
          <w:bCs/>
          <w:color w:val="000000"/>
          <w:sz w:val="24"/>
          <w:szCs w:val="24"/>
        </w:rPr>
        <w:tab/>
      </w:r>
      <w:proofErr w:type="spellStart"/>
      <w:r w:rsidRPr="0056389A">
        <w:rPr>
          <w:rFonts w:eastAsia="Times New Roman"/>
          <w:b/>
          <w:bCs/>
          <w:color w:val="000000"/>
          <w:sz w:val="24"/>
          <w:szCs w:val="24"/>
        </w:rPr>
        <w:t>Е.А.Мотущук</w:t>
      </w:r>
      <w:proofErr w:type="spellEnd"/>
    </w:p>
    <w:p w:rsidR="007C0A01" w:rsidRPr="007C0A01" w:rsidRDefault="007C0A01" w:rsidP="007C0A01">
      <w:pPr>
        <w:widowControl/>
        <w:shd w:val="clear" w:color="auto" w:fill="FFFFFF"/>
        <w:ind w:firstLine="720"/>
        <w:jc w:val="both"/>
        <w:rPr>
          <w:sz w:val="24"/>
        </w:rPr>
      </w:pPr>
    </w:p>
    <w:p w:rsidR="007C0A01" w:rsidRPr="007C0A01" w:rsidRDefault="007C0A01" w:rsidP="007C0A01">
      <w:pPr>
        <w:widowControl/>
        <w:ind w:firstLine="720"/>
        <w:jc w:val="both"/>
        <w:rPr>
          <w:sz w:val="24"/>
          <w:szCs w:val="2"/>
        </w:rPr>
      </w:pPr>
    </w:p>
    <w:sectPr w:rsidR="007C0A01" w:rsidRPr="007C0A01" w:rsidSect="007C0A01">
      <w:type w:val="continuous"/>
      <w:pgSz w:w="11909" w:h="16834"/>
      <w:pgMar w:top="1134" w:right="851" w:bottom="1134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2CC03C"/>
    <w:lvl w:ilvl="0">
      <w:numFmt w:val="bullet"/>
      <w:lvlText w:val="*"/>
      <w:lvlJc w:val="left"/>
    </w:lvl>
  </w:abstractNum>
  <w:abstractNum w:abstractNumId="1">
    <w:nsid w:val="2B3A014A"/>
    <w:multiLevelType w:val="singleLevel"/>
    <w:tmpl w:val="AFFE458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1E42E87"/>
    <w:multiLevelType w:val="singleLevel"/>
    <w:tmpl w:val="7130AF4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01"/>
    <w:rsid w:val="00412C90"/>
    <w:rsid w:val="0056389A"/>
    <w:rsid w:val="007C0A01"/>
    <w:rsid w:val="008B5DA5"/>
    <w:rsid w:val="00B3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Типография</dc:creator>
  <cp:lastModifiedBy>SECRETARY</cp:lastModifiedBy>
  <cp:revision>3</cp:revision>
  <cp:lastPrinted>2016-12-27T12:13:00Z</cp:lastPrinted>
  <dcterms:created xsi:type="dcterms:W3CDTF">2016-12-27T12:13:00Z</dcterms:created>
  <dcterms:modified xsi:type="dcterms:W3CDTF">2017-03-29T08:12:00Z</dcterms:modified>
</cp:coreProperties>
</file>